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Уваров Александр Витальевич обратился в суд с заявлением о включении в реестр требований кредиторов должника (далее – реестр) его требования в размере 1 673 966 рублей 66 копеек. Определением Арбитражного суда Краснодарского края от 25.05.2023, оставленным без изменения постановлениями Пятнадцатого арбитражного апелляционного суда от 26.07.2023 и Арбитражного суда Северо-Кавказского округа от 26.09.2023, требования Уварова А.В. в размере 1 550 490 рублей задолженности и 89 147 рублей 24 копеек финансовых санкций включены в третью очередь реестра требований кредиторов должника без права участия в первом собрании кредиторов; прекращено производство по заявлению в части установления 16 029 рублей 97 копеек судебных расходов. В кассационной жалобе, поданной в Верховный Суд Российской Федерации, заявитель просит отменить названные судебные акты. Исходя из содержания настоящей жалобы, заявитель не согласен с судебными актами в части удовлетворения заявления.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части 2 статьи 16 Арбитражного процессуального кодекса Российской Федерации, статьи 100 Федерального закона от 26.10.2002 № 127-ФЗ «О несостоятельности (банкротстве)», обстоятельствами, установленными вступившим в силу решением Ленинского районного суда от 15.10.2021 по делу № 2-6392/2021, пришли к выводу о частичной обоснованности и подтверждённости требований Уварова А.В. к должнику, наличия оснований для их включения в третью очередь реестра в указанном размере. Выводы судов в обжалуемой части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по доводам жалобы не установлено.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