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07.04.2023 заявление удовлетворено в части исключения из конкурсной массы денежных средств в размере 18 000 рублей ежемесячно для оплаты арендованного жилья с момента введения процедуры реализации, прекращено производство по заявлению в части исключения из конкурсной массы величины прожиточного минимума и алиментов на детей. Одиннадцатый арбитражный апелляционный суд постановлением от 04.07.2023 определение от 07.04.2023 в обжалуемой части отменил: исключил из конкурсной массы должника денежные средства для содержания двух несовершеннолетних детей и денежные средства на аренду жилья в сумме 18 000 рублей ежемесячно при наличии денежных средств в конкурсной массе. Арбитражный суд Поволжского округа постановлением от 19.09.2023 постановление апелляционного суда от 04.07.2023 оставил без изменения. В кассационной жалобе публичное акционерное общество «АКИБАНК» просит об отмене судебных актов, ссылаясь на исключение прожиточного минимума на несовершеннолетних детей без учета обязанности их содержания вторым родителем, а расходов на аренду жилья – пребывания их в составе прожиточного минимума.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установленному имущественному положению должника с учетом нахождения на его иждивении двух несовершеннолетних детей и не противоречат статьей 446 Гражданского процессуального кодекса Российской Федерации, статье 213.25 Федерального закона от 26.10.2002 № 127-ФЗ «О несостоятельности (банкротстве)», постановлению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постановлению Конституционного Суда Российской Федерации от 14.04.2022 № 15-П. Иное толкование норм материального права заявителем не составляет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«АКИБАНК»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Галлямоваа Динара Юрьевна, г.Набережные Челны (подробнее) Ответчики: Галлямоваа Динара Юрьевна, г.Набережные Челны (подробнее) Иные лица: ИП Бикчурин Р.Ф.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