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«Моспромстрой»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«Моспромстрой» отсрочку уплаты государственной пошлины до окончания производства по кассационной жалобе на решение Арбитражного суда Московской области от 19.06.2023, постановление Десятого арбитражного апелляционного суда от 14.08.2023 и постановление Арбитражного суда Московского округа от 02.11.2023 по делу № А41-92938/2022.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