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"АльфаСтрахование" (подробнее) Ответчики: АО "Омский завод гражданской авиации" (подробнее) Иные лица: ООО "ВЕНТУРБО" (подробнее) ООО "Экспертная компания "Веста" (подробнее) ПАО "Банк Уралсиб"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