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определением Арбитражного суда Омской области от 21.01.2019 в реестр требований кредиторов должника включено требование общества с ограниченной ответственностью «Альтроник» (кредитор) в размере 865 932 рубля 60 копеек. Определением Арбитражного суда Омской области от 17.06.2020 производство по делу о банкротстве компании прекращено, в связи с отсутствием средств, достаточных для возмещения судебных расходов на проведение процедур. Общество «Альтроник» 28.12.2022 обратилось в суд с заявлением о выдачи исполнительного листа на взыскание 865 932 рубля 60 копеек. Определением Арбитражного суда Омской области от 27.04.2023, оставленным без изменения постановлениями Восьмого арбитражного апелляционного суда от 16.06.2023 и Арбитражного суда Западно–Сибирского округа от 13.09.2023, заявление удовлетворено. В кассационной жалобе, поданной в Верховный Суд Российской Федерации, заявитель просит отменить обжалуемые судебные акты, направить обособленный спор на новое рассмотрение или отказать в выдаче исполнительного листа.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положением пункта 5 статьи 213.28 Федерального закона от 26.10.2002 № 127-ФЗ «О несостоятельности (банкротстве)», правовой позицией, изложенной в пункте 28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пункте 44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установив, что требование, включенное в реестр не погашено в связи с прекращением производства по делу, пришли к выводу о наличии оснований для выдачи исполнительного листа, отклонив довод о пропуске срока на его предъявление.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