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Светелика В.А. в Арбитражный суд Приморского края обратилась Щербинина Г.П. с заявлением о включении 2 500 000 рублей задолженности в реестр требований кредиторов должника. Определением Арбитражного суда Приморского края от 31.03.2023, оставленным без изменения постановлением Пятого арбитражного апелляционного суда от 12.07.2023 и постановлением Арбитражного суда Дальневосточного округа от 07.09.2023, во включении задолженности в реестр требований кредиторов должника отказано. Щербинина Г.П.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статьи 213.25 Федерального закона от 26.10.2002 № 127-ФЗ «О несостоятельности (банкротстве)» и исходили из того, что требование кредитора возникло в связи с признанием в судебном порядке в рамках настоящего дела о банкротстве недействительным договора купли-продажи жилого помещения, заключенного между должником и Щербининой Г.П., без участия финансового управляющего, в отношении имущества, составляющего конкурсную массу должника, в связи с чем такое требование не подлежит удовлетворению за счет конкурсной массы, поскольку лицо, совершившее сделку с должником в нарушение требований статьи 213.25 Закона о банкротстве, не вправе участвовать в распределении конкурсной массы наравне с иными кредиторами, чьи требования подлежат удовлетворению в соответствии с очередностью, установленной статьей 213.27 Закона о банкротстве, при этом должник не освобождается от обязанности возвратить полученное по недействительной сделке (пункт 2 статьи 167 Гражданского кодекса Российской Федерации), поэтому реституционное требование по признанной недействительной сделке может быть предъявлено к нему после окончания производства по делу о банкротстве.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