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Мартиросяна М.К. в Арбитражный суд Тверской области передано для рассмотрения по подсудности дело по иску Леха Д.В., с учетом принятых судом уточнений, о регистрации перехода права собственности на квартиру от должника к Леху Д.В., исключении имущества из конкурсной массы должника и снятии арестов и запретов и встречному иску Лунькова В.А. о признании недействительными публичных торгов по реализации квартиры и договора купли-продажи недвижимого имущества и применении последствий недействительности торгов и сделки. Финансовый управляющий Горчаков М.Г. обратился в Арбитражный суд Тверской области с заявлением, уточненным в порядке статьи 49 Арбитражного процессуального кодекса Российской Федерации, о признании недействительными торгов по продаже квартиры и заключенного по их результатам договора купли-продажи квартиры от 11.05.2021 и применении последствий недействительности сделки. Указанные заявления объединены судом в одно производство для совместного рассмотрения. 2 Судом в порядке статьи 49 Арбитражного процессуального кодекса Российской Федерации приняты уточнения требований Лунькова В.А. и его отказ от встречного иска о признании недействительными публичных торгов по реализации квартиры и договора купли-продажи от 11.05.2021 и применении последствий недействительности торгов и указанной сделки. Согласно последнему принятому судом к рассмотрению уточнению, Луньков В.А. просил признать недействительным платеж в размере 10% от цены реализации залогового имущества в размере 453 900 рублей, совершенный Московским районным отделом судебных приставов УФССП по Тверской области в пользу ПАО КБ «Восточный экспресс Банк» в сумме 4 539 000 рублей, и взыскать с правопреемника - ПАО «Совкомбанк» 453 900 рублей. Определением Арбитражного суда Тверской области от 20.03.2023 заявление Леха Д.В. удовлетворено, суд предписал зарегистрировать переход права собственности на квартиру от должника к Леху Д.В., исключил квартиру из конкурсной массы должника; заявление Лунькова В.А. удовлетворено, признан недействительным платеж в размере 10% от цены реализации квартиры в сумме 453 900 рублей, взыскано с ПАО «Совкомбанк» 453 900 рублей; в удовлетворении заявления финансового управляющего Горчакова М.Г. о признании недействительными торгов и договора купли-продажи отказано. Постановлением Четырнадцатого арбитражного апелляционного суда от 19.05.2023 производство по апелляционной жалобе Дышекова Э.Р. прекращено, определение суда первой инстанции в обжалуемой части оставлено без изменения. Арбитражный суд Северо-Западного округа постановлением от 17.08.2023 указанные судебные акты оставил без изменения. Дышеков Э.Р. и финансовый управляющий Горчаков М.Г. обратились в Судебную коллегию Верховного Суда Российской Федерации с кассационными жалобами на принятые по обособленному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3 Таких оснований для пересмотра обжалуемых судебных актов в кассационном порядке по доводам жалоб не установлено. Отказывая в удовлетворении заявления финансового управляющего о признании недействительными торгов и договора купли-продажи, суды руководствовались статьями 181, 199 Гражданского кодекса Российской Федерации, разъяснениями, изложенными в постановлении Пленума Верховного Суда Российской Федерации от 29.09.2015 № 43 «О некоторых вопросах, связанных с применением норм Гражданского кодекса Российской Федерации об исковой давности», и исходили из пропуска заявителем срока исковой давности. При этом судами установлено, что нарушений порядка и процедуры проведения торгов по реализации имущества должника не допущено, реализация спорной квартиры производилась на торгах в рамках исполнительного производства на основании вступившего в законную силу судебного акта об обращении взыскания на заложенное имущество, которым установлена начальная продажная цена квартиры, победитель торгов является добросовестным приобретателем квартиры, не обладающим признаками заинтересованности по отношению к должнику. Удовлетворяя требование Лунькова В.А. о недействительности преимущественного удовлетворения требования банка в части 10% от цены реализации квартиры на торгах, суды руководствовались статьями 61.3, 138, 213.27 Федерального закона от 26.10.2002 № 127-ФЗ «О несостоятельности (банкротстве)». Прекращая производство по апелляционной жалобе Дышекова Э.Р., суд апелляционной инстанции, с выводами которого согласился суд округа, руководствовался положениями статьи 34 Федерального закона «О несостоятельности (банкротстве)», статьями 42, 150 Арбитражного процессуального кодекса Российской Федерации и исходил из того, что на момент обращения в суд с апелляционной жалобой заявитель не обладает статусом лица, участвующего в споре, и обжалуемый судебный акт не принят о его правах и обязанностях. Исходя из вышеизложенного,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