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26 сентября 2023 года через электронный сервис «Мой Арбитр» заявитель обратился в Верховный Суд Российской Федерации с кассационной жалобой на указанные судебные акты. Письмом Верховного Суда Российской Федерации от 04.10.2023 № 305-ЭС19-21561 указанная жалоба возвращена заявителю на основании пункта 3 части 5 статьи 291.3 и пункта 1 части 1 статьи 291.5 Арбитражного процессуального кодекса Российской Федерации ввиду того, что к жалобе не приложены подтверждающие полномочия представителя документы. 22 ноября 2023 года через электронный сервис «Мой Арбитр» заявитель повторно обратился в Верховный Суд Российской Федерации с кассационной жалобой на определение Арбитражного суда города Москвы от 03.04.2023, постановление Девятого арбитражного апелляционного суда от 22.05.2023 и постановление Арбитражного суда Московского округа от 29.08.2023 по делу № А40-22007/2017.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2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29.08.2023, на момент обращения заявителя срок, установленный статьёй 291.2 Арбитражного процессуального кодекса Российской Федерации, истёк. Музуловой Н.Н. заявлено ходатайство о восстановлении пропущенного процессуального срока, в обосновании которого заявитель не приводит каких-либо доводов, указывает на получение вышеназванного письма 06.11.2023. Заявитель не предоставляет документального подтверждения или иных доказательств, свидетельствующих о наличии обстоятельств, которые, по мнению заявителя, препятствовали столь длительное время повторному направлению надлежаще оформленной кассационной жалобы сразу после получения сведений о возврате первоначальной. Исходя из изложенного, суд приходит к выводу, что заявитель не предоставил документального подтверждения или иных доказательств, свидетельствующих о наличии обстоятельств, которые препятствовали направлению надлежаще оформленной кассационной жалобы в предусмотренный законодательством срок. Приведённые в ходатайстве сведенья не объясняют ненадлежащее оформление жалобы при первоначальном обращении, длительный временной промежуток между обращениями и не являются основанием для восстановления пропущенного срока. Как следует из информации, размещённой на официальном сайте арбитражных судов (www.arbitr.ru), постановление Арбитражного суда Московского округа от 29.08.2023 было опубликовано в общедоступной базе судебных актов 30.08.2023; данные о возврате первоначальной кассационной жалобы письмом от 04.10.2023 опубликованы в той же базе 05.10.2023, то есть без каких-либо задержек, в установленные сроки. Также в резолютивной части обжалуемого судебного акта суда округа надлежащим образом разъяснён срок и порядок обжалования. При этом из обжалуемого судебного акта суда округа усматривается, что инициатором кассационного обжалования судебных актов в суде округа являлась сама Музулова Н.Н. Розенблюм Н.В., подписавшая как первоначальную, так и настоящую жалобу как представитель Музуловой Н.Н., принимала личное участие в судебном заседании суда округа. Таким образом, учитывая, что каких-либо доказательств обратного не предоставлено, заявитель и его представитель доподлинно знали о состоявшихся судебных актах, были надлежащим образом уведомлены о порядке и сроках обжалования судебных актов и имели достаточный промежуток времени для подготовки и подачи надлежаще оформленной жалобы в предусмотренный законодательством срок. В силу части 6 статьи 121 Арбитражного процессуального кодекса Российской Федерации заявитель, как лицо, участвующее в деле, несёт риск 3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 восстановлении пропущенного процессуального срока отказать. Кассационную жалобу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