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Кавлис О.С. в Арбитражный суд Самарской области обратились должник, Кавлис А.А., Кавлис А.А. с заявлениями о признании незаконными Положения о порядке, сроках и условиях продажи имущества должника, утвержденного представителем залогового кредитора Симоновой Ю.О. – Лубенец Л.С., сообщения о проведении торгов по реализации недвижимого имущества должника (квартиры), признании недействительными результатов торгов, протокола о результатах торгов посредством публичного предложения в электронной форме по продаже имущества должника и с жалобой на действия (бездействие) финансового управляющего Бердиевой А.В., выраженные в непринятии мер к организации и проведении законной процедуры реализации 1/3 доли в квартире, принадлежащей должнику, незаконной организации торгов и реализации недвижимого имущества должника и иных собственников квартиры, и отстранении Бердиевой А.В. от исполнения обязанностей финансового управляющего имуществом должника. 2 Определением Арбитражного суда Самарской области от 09.12.2022 производство по жалобе Кавлис А.А. и Кавлис А.А. на действия финансового управляющего Бердиевой А.В. прекращено; в удовлетворении жалобы Кавлис О.С. на действия финансового управляющего Бердиевой А.В. отказано; в удовлетворении заявления Кавлис О.С., Кавлис А.А. и Кавлис А.А. о признании торгов недействительными отказано. Постановлением Одиннадцатого арбитражного апелляционного суда от 06.04.2023 определение суда первой инстанции оставлено без изменения. Арбитражный суд Поволжского округа постановлением от 17.08.2023 указанные судебные акты оставил без изменения. Кавлис О.С., Кавлис А.А., Кавлис А.А. обратились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Прекращая производство по жалобе Кавлис А.А. и Кавлис А.А. на действия (бездействие) финансового управляющего в связи с отсутствием у заявителей права на подачу жалобы на действия арбитражного управляющего, суды руководствовались статьей 60 Федерального закона от 26.10.2002 № 127-ФЗ «О несостоятельности (банкротстве)», разъяснениями, изложенными в пункте 30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Признавая жалобу должника на действия (бездействие) финансового управляющего необоснованной, суды руководствовались статьями 20.3, 20.4, 60, 83, 213.9 Федерального закона «О несостоятельности (банкротстве)» и исходили из того, что обжалуемые действия финансового управляющего отвечают критериям добросовестности и разумности поведения и не повлекли нарушение прав и законных интересов должника и кредиторов. 3 Руководствуясь статьями 448, 449 Гражданского кодекса Российской Федерации, положениями статей 110, 111, 139 Федерального закона «О несостоятельности (банкротстве)», суды пришли к выводу об отсутствии оснований для признания недействительными оспариваемых торгов ввиду отсутствия существенных нарушений порядка и процедуры проведения торгов по реализации имущества должника, учитывая, что имущество должника реализовано на публичных торгах, проведенных в соответствии с утвержденным судом Положением о порядке его реализации; цена, по которой имущество было реализовано, сформирована на торгах; обязательство должника признано обеспеченным залогом квартиры в целом, выдел долей спорного имущества в натуре не произведен, определение долей в праве собственности на имущество не влечет изменение его состава, подлежащего реализации на торгах.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