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по упрощённой процедуре отсутствующего должника его конкурсный управляющий Резван Павел Александрович обратился в суд с заявлениями, объединёнными в одно производство для совместного рассмотрения, в которых просил привлечь к субсидиарной ответственности по обязательствам должника Сясько Валентина Анатольевича, Сясько В.В., Масюкову Наталью Владимировну, индивидуального предпринимателя Повидало Сергея Михайловича, Смирнову Ольгу Александровну, Благовую (Повидало) Елену Анатольевну, Богатую Елену Викторовну и Крахоткина Игоря Святославовича. Определением Арбитражного суда города Москвы от 14.11.2022 в удовлетворении заявленных требований отказано. Постановлением Девятого арбитражного апелляционного суда от 15.03.2023, оставленным без изменения постановлением Арбитражного суда Московского округа от 24.07.2023, данное определение отменено в части отказа в привлечении к субсидиарной ответственности Крахоткина И.С. и Сясько В.В., в отменённой части принят новый судебный акт о привлечении названных лиц к субсидиарной ответственности по обязательствам должника и приостановлении производства по заявлению в части определения размера их субсидиарной ответственности. В остальной части определение суда первой инстанции от 14.11.2022 оставлено без изменения. 2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Исходя из доводов кассационной жалобы, заявитель не согласна с обжалуемыми судебными актами в части привлечения её к субсидиарной ответственности.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и удовлетворяя заявление в обжалуемой части, суды апелляционной инстанции и округа, руководствуясь подпунктом 2 пункта 2 статьи 61.11 Федерального закона от 26.10.2002 № 127-ФЗ «О несостоятельности (банкротстве)», пунктом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доказанности совокупности условий, необходимых для привлечения к субсидиарной ответственности заявителя, не исполнившей возложенную на неё законом и судебным актом обязанность руководителя по передаче конкурсному управляющему документации должника (в том числе, в части отражаемых в последней бухгалтерской отчётности по состоянию на 31.12.2016 оборотных активов на сумму 8 176 000 рублей), что привело к существенному затруднению проведения процедур банкротства. Выводы судов апелляционной инстанции и округа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апелляционной инстанции и округа, получили надлежащую правовую оценку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3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кассационной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постановления Девятого арбитражного апелляционного суда от 15.03.2023 и постановления Арбитражного суда Московского округа от 24.07.2023 по делу № А40-101314/2021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