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05.06.2023 завершена процедура реализации имущества Тормасова А.А., должник освобожден от дальнейшего исполнения требований кредиторов, в том числе не заявленных при введении процедуры реализации имущества должника. Постановлением Одиннадцатого арбитражного апелляционного суда от 31.07.2023 определение суда первой инстанции в обжалуемой части оставлено без изменения. Арбитражный суд Поволжского округа постановлением от 02.10.2023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