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30.01.2023 жалоба удовлетворена. Постановлением Тринадцатого арбитражного апелляционного суда от 05.05.2023 определение от 30.01.2023 отменено, в удовлетворении жалобы отказано. Постановлением Арбитражного суда Северо-Западного округа от 03.08.2023 постановление апелляционного суда от 05.05.2023 отменено, определение от 30.01.2023 оставлено в силе. В кассационной жалобе Яковенко И.А. просит отменить определение суда первой инстанции и постановление окружного суда, ссылаясь на нарушение пределов рассмотрения дела, игнорирование установленных ранее обстоятельств, неосновательную отмену апелляционного постановления.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проверил заявленные кредитором обстоятельства и признал их создающими в силу статей 20.3, 60, 213.9 Федерального закона от 26.10.2002 № 127-ФЗ «О несостоятельности (банкротстве)» условия для применения требуемой меры. При отсутствии у суда апелляционной инстанции основания для иных выводов в отношении тех же обстоятельств окружной суд отменил апелляционное постановление в соответствии с компетенцией, предусмотренной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Яковенко Ивану Андреевичу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