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ТЭК «Кобальт» обратилось в Арбитражный суд Тверской области с иском о взыскании с ООО «Созвездие» 77 500 рублей штрафа за непредоставление транспортного средства под погрузку по договору-заявке от 15.06.2022 № 15/06/15-1 на перевозку груза автомобильным транспортом. Судом принят встречный иск ООО «Созвездие» о взыскании с ООО ТЭК «Кобальт» 31 000 рублей штрафа в связи с отказом от заказанного транспортного средства менее чем за 6 часов. К участию в деле в качестве третьего лица, не заявляющего самостоятельных требований относительно предмета спора, привлечено ООО «Аскона-Век». Решением Арбитражного суда Тверской области от 21.12.2022 в удовлетворении первоначального иска отказано, встречный иск удовлетворен. Постановлением Четырнадцатого арбитражного апелляционного суда от 28.03.2023 решение суда первой инстанции оставлено без изменения. Арбитражный суд Северо-Западного округа постановлением от 01.08.2023 указанные судебные акты оставил без изменения. ООО ТЭК «Кобальт»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421, 785, 791 Гражданского кодекса Российской Федерации, положениями Федерального закона от 08.11.2007 № 259-ФЗ «Устав автомобильного транспорта и городского наземного электрического транспорта», установив, что транспортное средство перевозчика прибыло под погрузку в надлежащем состоянии, отказ отправителя от погрузки обусловлен фактом нахождения в транспортном средстве иного груза, при том, что условие о недопустимости нахождения постороннего груза содержалось в договоре-поручении между грузоотправителем и ООО ТЭК «Кобальт» (исполнителем), стороной которого перевозчик не является, и не содержалось в договоре-заявке на перевозку, суды пришли к выводу об отсутствии оснований для удовлетворения первоначального иска. Удовлетворяя встречный иск, суды исходили из того, что фактический отказ от перевозки менее чем за 6 часов до загрузки является нарушением предусмотренного договором-заявкой обязательства заказчика.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