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31.01.2023, оставленным без изменения постановлением Двенадцатого арбитражного апелляционного суда от 04.05.2023, в удовлетворении заявления отказано. Арбитражный суд Поволжского округа постановлением от 25.07.2023 отменил определение от 31.01.2023 и постановление апелляционного суда от 04.05.2023 и в части признания договоров недействительными заявление удовлетворил, в части применения последствий недействительности сделок – направил на новое рассмотрение в суд первой инстанции. В кассационной жалобе ФИО1 просит об отмене постановления окружного суда, ссылаясь на отсутствие условий для признания сделок недействительными по общегражданским основаниям.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неправильное неприменение общих норм гражданского законодательства (статей 10 и 168 Гражданского кодекса Российской Федерации) к исследованным нижестоящими судами обстоятельствам заключения сделок между состоящими родстве лицами в целях недопущения обращения взыскания на имущество по существующим обязательствам должника, поэтому отменил судебные акты в силу статей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Арбитражный суд Поволжского округа (подробнее) ГУ МВД России по СО (подробнее) МИФНС России №20 по СО (подробнее) ПАО Сбербанк России (подробнее) Судьи дела: Ксенофонтова Н.А. (судья)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