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Московской области (подробнее) Ответчики: Главное управление дорожного хозяйства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