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Кинтаев Алибек Баймуратович обратился в суд с заявлением о взыскании с бывшего руководителя и учредителя должника Алексеевой О.П. убытков в размере 252 000 рублей. Определением Арбитражного суда Самарской области от 20.02.2023, оставленным без изменения постановлениями Одиннадцатого арбитражного апелляционного суда от 12.05.2023 и Арбитражного суда Поволжского округа от 25.07.2023, заявление удовлетворено. В кассационной жалобе, поданной в Верховный Суд Российской Федерации, заявитель простит отменить названные судебные акты и принять по делу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удовлетворяя заявление, суды, руководствуясь статьями 15, 53, 53.1, 1064 Гражданского кодекса Российской Федерации, признали доказанным наличие оснований для привлечения к гражданско- правовой ответственности в виде взыскания убытков заявителя, получившей с отрытых должнику расчётных счетов должника подотчётные денежные средства и не представившей доказательств их использования на хозяйственные нужды должника либо их возврата.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Доводы, изложенные в настоящей жалобе о внесении заявителем на счет должника денежных средств,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