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ФИО2 обратился в суд с заявлением о перечислении с депозита суда денежных средств в счёт оплаты причитающихся ему вознаграждения временного управляющего должником и расходов по делу о банкротстве. Определением Арбитражного суда города Москвы от 21.03.2023, оставленным без изменения постановлениями Девятого арбитражного апелляционного суда от 30.05.2023 и Арбитражного суда Московского округа от 08.08.2023, арбитражному управляющему ФИО1 установлены вознаграждение за исполнение обязанностей временного управляющего в размере 219 677 рублей 42 копейки и расходы в сумме 13 899 рублей 10 копеек.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в части отказа в выплате установленных вознаграждения и расходов, в том числе расходов на перелёт в размере 8 096 рублей; принять по делу новый судебный акт об удовлетворении заявленных требований в полном объёме.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удовлетворении заявления в обжалуемой части, суды, руководствуясь положениями статьи 59 Федерального закона от 26.10.2002 № 127-ФЗ «О несостоятельности (банкротстве)», исходили из преждевременности возложения установленных сумм вознаграждения и расходов на заявителя по делу о банкротстве в отсутствии доказательств, свидетельствующих о невозможности их оплаты за счёт имущества должника, в отношении которого не завершены процедура конкурсного производства и мероприятия по поиску его активов. Кроме того, судами не установлено оснований для взыскания с заявителя по делу о банкротстве 8 096 рублей расходов ввиду недоказанности их связи с осуществлением процедуры наблюдения.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"Волгоградский магниевый завод" (подробнее) Ответчики: ООО "ДАЛЬНИЕ ПЕРЕВОЗКИ"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