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11.06.2020, оставленным без изменения постановлениями судов апелляционной инстанции от 14.10.2020 и округа от 12.01.2021, заявление удовлетворено.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382 , 384 Гражданского кодекса Российской Федерации, статьи 48 Арбитражного процессуального кодекса Российской Федерации и исходили из наличия оснований для осуществления процессуальной замены ввиду того, что состоялось правопреемство в материально- правовых отношениях.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АО "Росагролизинг" (подробнее) МИФНС России №4 по СК (подробнее) ООО Агрил (подробнее) ООО "Андромакс" (подробнее) ООО "АРАГИЛ" (подробнее) Управление Росреестра по Ставропольскому краю (подробнее) УФНС России по СК (подробнее) Ответчики: ООО "Зерновые технологии" (подробнее) ПАО Банк "ФК Открытие" (подробнее) Иные лица: АССОЦИАЦИЯ "МЕЖРЕГИОНАЛЬНАЯ САМОРЕГУЛИРУЕМАЯ ОРГАНИЗАЦИЯ ПРОФЕССИОНАЛЬНЫХ АРБИТРАЖНЫХ УПРАВЛЯЮЩИХ" (подробнее) Джамбатов Александр Александрович (арб. управл.) (подробнее) ЗАО "Агро-промышленная компания "Ставхолдинг" (подробнее) Конкурсный управляющий Таранцов Е.А. (подробнее) к/у Даудов Х.М. (подробнее) ООО "Агромаркет" (подробнее) ООО "БОСНИС" (подробнее) Судьи дела: Букина И.А. (судья) (подробнее) Последние документы по делу: Определение от 14 июля 2022 г. по делу № А63-1880/2017 Определение от 14 мая 2021 г. по делу № А63-1880/2017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