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Бузукина С.И. в Арбитражный суд города Москвы обратился финансовый управляющий имуществом должника Злобин А.О. с заявлением о признании недействительными сделок по отчуждению машиномест в пользу Исаевой Р.Ш. и применении последствий недействительности сделок. Определением Арбитражного суда города Москвы от 31.01.2023, оставленным без изменения постановлением Девятого арбитражного апелляционного суда от 26.04.2023, в удовлетворении заявления финансового управляющего отказано. Арбитражный суд Московского округа постановлением от 14.08.2023 указанные судебные акты отменил и направил спор на новое рассмотрение в Арбитражный суд города Москвы. Исаева Р.Ш.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