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признании недействительной сделкой соглашения об отступном от 15.06.2020, заключенного между должником и его единственным участником ФИО3; применении последствий недействительности сделки. Определением Арбитражного суда Республики Калмыкия от 27.12.2022 заявление удовлетворено. Постановлением Шестнадцатого арбитражного апелляционного суда от 05.05.2023 данное определение изменено в части применения последствий недействительности сделки. С ФИО3 в конкурсную массу должника взыскана стоимость автомобильного крана Liebherr LG 1550 1996 г.в., ГРН Т210МХ797; VIN &lt;***&gt; в размере 67 801 000 рублей, восстановлено право требования ФИО3 к должнику в размере 63 137 605 рублей 17 копеек. В остальной части определение оставлено без изменения. Постановлением Арбитражного суда Северо-Кавказского округа от 31.07.2023 принятые по спору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законность и обоснованность принятых по спору судебных актов, суд округа, руководствуясь статьями 61.3 , 138 Федерального закона от 26.10.2002 № 127-ФЗ «О несостоятельности (банкротстве), согласился с содержащимися в них выводами о наличии оснований для признания недействительной сделки об отступном в части удовлетворения требований ФИО3 в размере 40 454 386 рублей 13 копеек, определённых условиями мирового соглашения и не обеспеченных залогом имущества должника. Вместе с тем, приняв во внимание обстоятельства вынесения судебных актов, подтверждающих наличие у ФИО3 статуса залогового кредитора с суммой требований в размере 63 137 605 рублей 18 копеек, суд округа признал преждевременными выводы судов первой и апелляционной инстанции о возможности признания недействительным и применения последствий недействительности оспариваемого соглашения об отступном на всю сумму сделки. В целях устранения допущенных судами нарушений, необходимости установления имеющих существенное значение для настоящего спора обстоятельств, связанных с исследованием вопросов объёма оказываемого залоговому кредитору ФИО3 предпочтения, наличия у должника кредиторов первой и второй очереди, суд округа отменил принятые по делу судебные акты и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к/у Борохова Ольга Александровна (подробнее) ООО "Планета Авто" (подробнее) ООО "СПЕЦМЕТАЛЛУРГСТРОЙ" (подробнее) ООО "Телеком центр" (подробнее) ООО "Топкран-Проект" (подробнее) ООО "Трест ЮСК" (подробнее) ФНС России (подробнее) Ответчики: АО "ТРЕСТ ЮЖСТАЛЬКОНСТРУКЦИЯ" (подробнее) Иные лица: АНО экспертно-правовой центр "Топ Эксперт" (подробнее) АО Дойче Лизинг Восток (подробнее) АО Конкурсный управляющий "трест Южсьальконструкция" (подробнее) АО ЧИСТЫЙ ГОРОД (подробнее) АССОЦИАЦИЯ ЕВРОСИБИРСКАЯ САМОРЕГУЛИРУЕМАЯ ОРГАНИЗАЦИЯ АРБИТРАЖНЫХ УПРАВЛЯЮЩИХ (подробнее) Саморегулируемая организация арбитражных управляющих "Синергия" (подробнее) СРО "СМиАУ"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