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его акционеров Мальцев Сергей Васильевич обратился в суд с жалобой на действия конкурсного управляющего должником Михеева С.Н., просил об отстранении последнего от исполнения обязанностей конкурсного управляющего должником. Определением Арбитражного суда Красноярского края от 03.09.2022 жалоба удовлетворена частично; признаны ненадлежащими действия Михеева С.Н., выразившиеся в проведении торгов по реализации имущества должника при наличии нерассмотренного ходатайства о погашении реестра требований кредиторов, непринятии мер по приостановлению торгов; Михеев С.Н. отстранён от исполнения обязанностей. Постановлением Третьего арбитражного апелляционного суда от 21.12.2022, оставленным без изменения постановлением Арбитражного суда Восточно-Сибирского округа от 11.05.2023, частично изменено определение суда первой инстанции от 03.09.2022; Михеев С.Н. отстранён от исполнения обязанностей; отказано в удовлетворении остальной части жалобы. 2 В кассационной жалобе, поданной в Верховный Суд Российской Федерации, заявитель просит отменить названные судебные акты в части отстранения Михеева С.Н. от исполнения обязанностей конкурсного управляющего должником. Исходя из доводов жалобы, в части отказа в признании незаконными действий Михеева С.Н. судебные акты не обжалуются. Жалоба изучена в пределах изложенных в ней доводов. 12.09.2023 материалы дела № А33-453/2015 были истребованы в Арбитражном суде Красноярского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 в обжалуемой части, суды, руководствуясь положениями пункта 2 статьи 20.2 и пункта 1 статьи 145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существенных и неопровергнутых сомнений в независимости Михеева С.Н., что стало основанием для отстранения последнего от исполнения обязанностей конкурсного управляющего должником с целью исключения конфликта интересов в рамках настоящей процедуры банкротства. Выводы судов в обжалуемой части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