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25.11.2022, оставленным без изменения постановлением Седьмого арбитражного апелляционного суда от 23.01.2023 и постановлением Арбитражного суда Западно-Сибирского округа от 27.07.2023, процедура реализации имущества должника завершена без применения правил об освобождении от дальнейшего исполнения обязательств. В кассационной жалобе ФИО1 просит об отмене судебных актов, ссылаясь на преднамеренность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суды установили противоправные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(подробнее) Иные лица: АО "Альфа-Банк" (подробнее) Арбитражный суд Западно-Сибирского округа (подробнее) ГУФСИН по НСО (подробнее) ИФНС по Ленинскому району г. Новосибирска (подробнее) Отдел по вопросам миграции отдела полиции №7 Ленинский УМВД России по г.Новосибирску (подробнее) Следственный изолятор №1 ГУФСИН России Новосибирской области (подробнее) ФУ ИК-9 ГУФСИН России по Новосибирской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