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временный управляющий ФИО1 обратился в суд с заявлением о признании недействительной сделки по перечислению должником в пользу общества 1 584 000 000 рублей платёжным поручением от 29.07.2020; применении последствий недействительности сделки в виде взыскания с общества в пользу должника 1 584 000 000 рублей неосновательного обогащения, 160 795 030 рублей 77 копеек процентов за пользование чужими денежными средствами. Определением Арбитражного суда города Санкт–Петербурга и Ленинградской области от 25.10.2022, оставленным без изменения постановлениями Тринадцатого арбитражного апелляционного суда от 12.04.2023 и Арбитражного суда Северо–Западного округа от 25.07.2023, заявление удовлетворено, признано недействительной сделкой перечисление должником денежных средств в размере 1 584 000 000 рублей в пользу общества; применены последствия недействительности сделки в виде взыскания с общества в конкурсную массу должника неосновательного обогащения и процентов за пользование чужими денежными средствами в заявленном размере. В кассационной жалобе, поданной в Верховный Суд Российской Федерации, заявитель просит отменить оспариваемые судебные акты, обособленный спор оставить без рассмотрения, в связи с прекращением дела о банкротстве.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Гражданского кодекса Российской Федерации, исходили из доказанности совокупности обстоятельств, необходимых для признания оспариваемых платежей недействительными, применив последствия недействительности.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Доводы заявителя были предметом рассмотрения судов, их выводы не опровергают, не свидетельствуют о неправильном применении норм права и направлены на переоценку установленных по делу фактических обстоятельств, что не входит в компетенцию Судебной коллегии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ИФНС №11 по Санкт-Петербургу (подробнее) МИНФИН РОССИИ №11 (подробнее) ОБЩЕСТВО С ОГРАНИЧЕННОЙ ВОЗМОЖНОСТЬЮ "ЛОГО ГРУП" (подробнее) ООО "МАК РИТЕЙЛ" (подробнее) УФНС РОССИИ ПО СПБ (подробнее) Ответчики: ООО "ТЕКИЛАДЖАЗ" (подробнее) Иные лица: ЁЛГИН А.В. (подробнее) Межрайонная инспекция Федеральной налоговой службы №27 по Санкт-Петербургу (подробнее) ООО "Альбион" (подробнее) ООО "Евростандарт" (подробнее) ООО "Имиджсити" (подробнее) ООО "Клаксон" (подробнее) ООО "МБД" (подробнее) ООО СИАЙС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