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Граца С.В. в Арбитражный суд Приморского края обратилось АО «Дальневосточный банк» с жалобой на незаконные действия (бездействие) финансового управляющего имуществом должника. Определением Арбитражного суда Приморского края от 24.10.2022 жалоба банка удовлетворена частично, признаны незаконными действия (бездействие) финансового управляющего Юдиной Е.М., выразившиеся в нераспределении конкурсной массы, полученной от реализации имущества гражданина, между кредиторами; расходовании денежных средств из конкурсной массы путем выдачи должнику и его сыну прожиточного минимума в условиях отсутствия ежемесячных поступлений денежных средств в конкурсную массу должника; в удовлетворении жалобы в части нерезервирования денежных средств в конкурсной массе на выплату вознаграждения управляющему Ковалю Г.А. отказано. Пятый арбитражный апелляционный суд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инстанции. Постановлением Пятого арбитражного апелляционного суда от 30.05.2023 определение суда первой инстанции отменено; признаны незаконными действия (бездействие) финансового управляющего Юдиной Е.М., выразившиеся в нераспределении конкурсной массы, 2 полученной от реализации имущества гражданина, между кредиторами; расходовании денежных средств из конкурсной массы путем выдачи должнику и его сыну прожиточного минимума в условиях отсутствия ежемесячных поступлений денежных средств в конкурсную массу должника; в удовлетворении жалобы в остальной части отказано. Арбитражный суд Дальневосточного округа постановлением от 26.07.2023 указанные судебные акты отменил; в удовлетворении жалобы отказал. АО «Дальневосточный банк»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удовлетворении жалобы, окружной суд руководствовался положениями статей 20.3, 60, 213.9 Федерального закона от 26.10.2002 № 127-ФЗ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