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Саха (Якутия) обратился финансовый управляющий ФИО2 с заявлением, уточненным в порядке статьи 49 Арбитражного процессуального кодекса Российской Федерации, об обязании должника внести на основной банковский счет должника 291 678 рублей 53 копейки, составляющих сумму полученной страховой пенсии за период с апреля 2021 г. по октябрь 2022 г. сверх установленной величины прожиточного минимума. Определением Арбитражного суда Республики Саха (Якутия) от 21.02.2023, оставленным без изменения постановлением Четвертого арбитражного апелляционного суда от 17.04.2023 и постановлением Арбитражного суда Восточно-Сибирского округа от 31.07.2023, в удовлетворении заявления отказано. ПАО «МТС-Банк»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финансового управляющего, суды исходили из специфики требования о присуждении к исполнению обязанности в натуре и отсутствия доказательств сохранения должником полученных страховых выплат в заявленном размере.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"АЗИАТСКО-ТИХООКЕАНСКИЙ БАНК" (подробнее) АО Акционерный Коммерческий Банк "Алмазэргиэнбанк" (подробнее) Кредитный "Самоцвет" (подробнее) Микрокредитная компания "Фонд развития малого предпринимательства Республики Саха Якутия" (подробнее) Муниципальный фонд поддержки малого предпринимательства Ленского района (подробнее) ООО "Сиквэл" (подробнее) ПАО "Восточный экспресс банк" (подробнее) ПАО "МТС-Банк" (подробнее) Сельскохозяйственный кредитный Кредитный союз "Алмазкредитсервис" (подробнее) Иные лица: АО "Российский сельскохозяйственный банк" (подробнее) АССОЦИАЦИЯ "САМОРЕГУЛИРУЕМАЯ ОРГАНИЗАЦИЯ АРБИТРАЖНЫХ УПРАВЛЯЮЩИХ ЦЕНТРАЛЬНОГО ФЕДЕРАЛЬНОГО ОКРУГА"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