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09.11.2022 в удовлетворении заявления отказано. Двадцатый арбитражный апелляционный суд постановлением от 06.03.2023 отменил определение от 09.11.2022 и удовлетворил заявление. Арбитражный суд Центрального округа постановлением от 18.07.2023 постановление апелляционного суда от 06.03.2023 оставил без изменения. В кассационной жалобе ДраниковаИ.В. просит об отмене судебных актов апелляционного и окружного судов, ссылаясь на неправильную оценку обстоятельств перечисления денежных средств, неправомерное принятие апелляционным судом новых доказательств и неосновательное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Апелляционный суд установил условия для недействительности платежей в силу пункта 2 статьи 61.2 Федерального закона от 26.10.2002 № 127 ФЗ «О несостоятельности (банкротстве)», заявление о которой подано в годичный срок с момента утверждения финансового управляющего в деле о банкротстве должника. Принятие апелляционным судом новых доказательств не влияет на судьбу судебных актов, поскольку такое действие находится в пределах компетенции апелляционного суда (статья 268 Арбитражного процессуального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Драниковой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