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торговый дом обратился в суд с заявлением о включении его требования в реестр требований кредиторов должника. Финансовый управляющий и акционерное общество «Машпром» (далее – кредитор) обратились в суд с заявлениями о признании недействительным договора займа, заключенного торговым домом и должником. Определением Арбитражного суда Новосибирской области от 09.08.2019 требования финансового управляющего и кредитора оставлены без удовлетворения, заявление торгового дома признано обоснованным. Седьмой арбитражный апелляционный суд, разрешив спор по правилам рассмотрения дела судом первой инстанции, 29.11.2019 вынес постановление об отмене определения Арбитражного суда Новосибирской области, отказе в удовлетворении заявлений финансового управляющего и кредитора, включении в реестр требований кредиторов должника требования торгового дома в размере 30 000 000 рублей. Постановлением Арбитражного суда Западно-Сибирского округа от 25.06.2020 постановление апелляционного суда отменено, обособленный спор направлен на новое рассмотрение в Седьмой арбитражный апелляционный суд. В кассационной жалобе, поданной в Верховный Суд Российской Федерации, торговый дом просит отменить постановление окружного суда, оставив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постановление апелляционного суда, Арбитражный суд Западно-Сибирского округа указал на необходимость оценки всех доводов, заявленных участниками спора, и установления всех обстоятельств, имеющих существенное значение для его правильного разрешения. Оспариваемое торговым домом постановление вынесено в пределах предоставленных суду округа полномочий (статьи 286 и 287 Арбитражного процессуального кодекса Российской Федерации). Податель жалобы не лишен возможности изложить свои доводы со ссылками на нормы права и имеющиеся в деле доказательства в суде апелляционной инстанции при новом рассмотрении обособленного спора.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ЗАО "МАШПРОМ" (подробнее) Иные лица: Арбитражный суд Волго-Вятского округа (подробнее) ГУ СО ГИБДД ТНРЭР №3 МВД России по г. Москве (подробнее) Управление по делам ЗАГС по Новосибирской области (подробнее) Управление Федеральной службы государственной регистрации, кадастра и картографии по г. Москве (подробнее) Управление Федеральной службы государственной регистрации, кадастра и картографии по Калужской области (подробнее) Управление Федеральной службы судебных приставов по Москве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