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10.02.2023, оставленным без изменения постановлением Одиннадцатого арбитражного апелляционного суда от 19.04.2023 и постановлением Арбитражного суда Поволжского округа от 21.07.2023, в удовлетворении заявления отказано. В кассационной жалобе Семеновского А.А. просит об отмене судебных актов, ссылаясь на принятие недопустимого доказательства происхождения уплаченных в погашение долга денежных средств.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Вопросы доказывания и оценки доказательств, положенные в основу жалобы, не создают указанных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Семеновскому Александру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