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недействительной сделкой платежа, совершённого 29.10.2018 должником в пользу Фаттахова Лиюса Гаптылхаковича на сумму 1 000 000 рублей с назначением: «в счёт оплаты по соглашению об уступке права требования от 03.10.2016 с обществом с ограниченной ответственностью «ОйлТэк»»; применении последствий недействительности сделки. Определением Арбитражного суда Республики Татарстан от 01.12.2022, оставленным без изменения постановлениями Одиннадцатого арбитражного апелляционного суда от 21.04.2023 и Арбитражного суда Поволжского округа от 27.07.2023,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пунктом 2 статьи 61.2 Федерального закона от 26.10.2002 № 127-ФЗ «О несостоятельности (банкротстве)», пунктами 5-7, 9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недоказанности совокупности условий для признания недействительной оспариваемой сделки, совершенной не за счёт имущества должника и не причинившей вред его конкурсным кредиторам.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