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Дьяченко Александр Николаевич обратился в суд с заявлением о привлечении к субсидиарной ответственности по обязательствам должника его бывшего руководителя и учредителя Никитина Максима Сергеевича на сумму требований, включенных в реестр требований кредиторов и учтённых за реестром, в размере 44 617 014 рублей 19 копеек. Определением Арбитражного суда Республики Башкортостан от 03.03.2023, оставленным без изменения постановлениями Восемнадцатого арбитражного апелляционного суда от 04.05.2023 и Арбитражного суда Уральского округа от 07.08.2023,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9, 10, 61.11, 61.12 Федерального закона от 26.10.2002 № 127-ФЗ «О несостоятельности (банкротстве)», исходили из отсутствия доказательств, подтверждающих наличие причинно-следственной связи между объективным банкротством должника и действиями (бездействием) бывшего руководителя и учредителя, в связи с чем отказали в удовлетворении требований конкурсного управляющего по заявленным основаниям.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