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Комиловой Е.К. в Арбитражный суд Курской области обратился финансовый управляющий имуществом должника Бормотов А.С. с уточненным заявлением о признании недействительным договора купли-продажи недвижимого имущества от 25.12.2019, заключенного между должником и Савастеевой Л.У., и применении последствий недействительности сделки в виде взыскания с Савастеевой Л.У. стоимости отчужденного земельного участка в размере 2 975 000 рублей. Определением Арбитражного суда Курской области от 14.02.2023 признан недействительным договор купли-продажи, заключенный между должником, Комиловым Р.У. и Савастеевой Л.У.; применены последствия недействительной сделки в виде взыскания с Савастеевой Л.У. в пользу должника 2 975 000 рублей. Постановлением Девятнадцатого арбитражного апелляционного суда от 22.05.2023 определение суда первой инстанции отменено в части взыскания с Савастеевой Л.У. в пользу должника 1 487 500 рублей; применены 2 последствия недействительности сделки в виде взыскания денежных средств в размере 1 487 500 рублей; в остальной части в применении последствий недействительности сделки отказано. Арбитражный суд Центрального округа постановлением от 11.08.2023 отменил постановление суда апелляционной инстанции и оставил определение суда первой инстанции без изменения. Савастеев А.В.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первой инстанции, оценив представленные доказательства по правилам статьи 71 Арбитражного процессуального кодекса Российской Федерации, руководствуясь статьей 19,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заявителем наличия совокупности обстоятельств, необходимой для признания сделки недействительной как совершенной с целью причинения вреда имущественным правам кредиторов. Применяя последствия недействительности сделки, суд первой инстанции руководствовался статьей 167 Гражданского кодекса Российской Федерации и исходил из установленного факта последующего отчуждения спорного актива в пользу третьего лица, взыскав с этого лица рыночную стоимость отчужденного имущества. Окружной суд согласился с выводами суда первой инстанции.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