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Грызунова Д.В. в Арбитражный суд Владимирской области обратился финансовый управляющий имуществом должника Нехаев А.А. с заявлением об утверждении Положения о порядке, условиях и сроках продажи недвижимого имущества должника. Определением Арбитражного суда Владимирской области от 05.08.2022, оставленным без изменения постановлением Первого арбитражного апелляционного суда от 05.12.2022, утверждено Положение в редакции, предложенной финансовым управляющим. Грызунов Д.В. обратился в Арбитражный суд Волго-Вятского округа с кассационной жалобой на указанные судебные акты, заявив ходатайство о восстановлении пропущенного процессуального срока на обжалование. Определением Арбитражного суда Волго-Вятского округа от 25.05.2023 кассационная жалоба возвращена заявителю в связи с отказом в удовлетворении ходатайства о восстановлении пропущенного процессуального срока на основании пункта 2 части 1 статьи 281 Арбитражного процессуального кодекса Российской Федерации. Арбитражный суд Волго-Вятского округа определением от 22.08.2023 оставил без изменения определение суда. 2 Грызунов Д.В.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117, 123, 276, 281 АПК РФ, оценил приведенные причины пропуска срока и пришел к выводу о том, что они не являются уважительными. Проверив законность вынесенного определения суда кассационной инстанции в порядке, предусмотренном статьей 291 АПК РФ, Арбитражный суд Волго-Вятского округа не усмотрел процессуальных нарушений и неправильного применения норм процессуального права при возвращении жалобы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