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данным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2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АПК РФ, возвращается без рассмотрения по существу в случае, если не содержит ходатайства о его восстановлении или в восстановлении пропущенного срока отказано (часть 3 статьи 291.5 АПК РФ). Последним обжалуемым предпринимателем судебным актом является постановление Арбитражного суда Поволжского округа, вступившее в законную силу, согласно части 5 статьи 289 АПК РФ, со дня его принятия - 30.06.2023, следовательно, двухмесячный срок на подачу кассационной жалобы истек 30.08.2023. С настоящей кассационной жалобой, содержащей ходатайство о восстановлении пропущенного срока, заявитель обратился в Верховный Суд Российской Федерации 09.11.2023, то есть с пропуском установленного частью 1 статьи 291.2 АПК РФ срока. В обоснование ходатайства о восстановлении пропущенного процессуального срока предприниматель ссылается на непредставление судом округа запрошенных заявителем протоколов судебных заседаний, а также устранение им недостатков, связанных с возвращением его первоначальной кассационной жалобы. Между тем неполучение предпринимателем запрашиваемых им документов не препятствовало подаче кассационной жалобы в Верховный Суд Российской Федерации в пределах установленного срока. Нарушение порядка подачи кассационной жалобы и его последующее устранение также не является самостоятельным основанием для восстановления пропущенного процессуального срока. Как усматривается из материалов кассационного производства, первоначально поданная жалоба направлена предпринимателем в Верховный Суд Российской Федерации 21.09.2023, то есть также за пределами срока на подачу, установленного частью 1 статьи 291.2 АПК РФ. При этом настоящая кассационная жалоба подана по истечении длительного периода времени после возвращения первоначальной кассационной жалобы (более месяца). Принимая во внимание, что предприниматель являлся инициатором кассационного обжалования в суд округа, из информации, размещенной в «Картотеке арбитражных дел» в сети «Интернет» следует, что полный текст постановления от 30.06.2023 опубликован в общедоступной базе судебных актов 01.07.2023, заявитель имел реальную возможность в установленный 3 законом срок подготовить и направить жалобу в адрес Верховного Суда Российской Федерации. В силу части 2 статьи 9 АПК РФ лица, участвующие в деле, несут риск наступления последствий совершения или не совершения ими процессуальных действий. Произвольное восстановление срока нарушало бы принцип равноправия сторон, установленный статьей 8 АПК РФ. Поскольку доказательств, безусловно свидетельствующих о наличии юридически значимых препятствий для своевременной подачи кассационной жалобы в порядке, установленном процессуальным законодательством, предпринимателем не приведено, его ходатайство о восстановлении пропущенного процессуального срока на подачу кассационной жалобы следует оставить без удовлетворения, а кассационную жалобу - возвратить заявителю. Кассационная жалоба подана заявителем в электронном виде, в связи с чем бумажный носитель с текстом кассационной жалобы в его адрес не возвращается. Так как чек по операции от 09.10.2023 также представлен в электронном виде, вопрос о возврате государственной пошлины из федерального бюджета не может быть разрешен. Руководствуясь статьями 184,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предпринимателя Гордиенко Юрия Анатольевича о восстановлении пропущенного процессуального срока отказать. Кассационную жалобу индивидуального предпринимателя Гордиенко Юрия Анатольевича на решение Арбитражного суда Ульяновской области от 23.09.2022, постановление Одиннадцатого арбитражного апелляционного суда от 25.01.2023 и постановление Арбитражного суда Поволжского округа от 30.06.2023 по делу № А72-9433/2022 возвратить заявителю.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