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Хабаровского края от 04.04.2023, оставленным без изменения постановлением Шестого арбитражного апелляционного суда от 06.06.2023 и постановлением Арбитражного суда Дальневосточного округа от 10.08.2023, требование Куземы М.А. в размере 3 699 300 рублей признано обоснованным и включено в третью очередь реестра. В кассационной жалобе Лопатина А.А. просит об отмене судебных актов, ссылаясь на отсутствие надлежащих доказательств передачи наличных денежных средств и возможности их предоставления кредитором, а также оценки целесообразности заключения договоров займа.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оценили представленные в подтверждение наличия заемного обязательства должника перед кредитором доказательства и признали их отвечающими критериям статей 71, 100 Федерального закона от 26.10.2002 № 127-ФЗ «О несостоятельности (банкротстве)» для включения основанного на них требования в реестр. Доводы кассационной жалобы были предметом рассмотрения судов и получили правовую оценку.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Лопатиной А.А.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