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ФИО3 обратился в суд с заявлением о признании недействительными сделками договоров дарения от 24.03.2014, заключенных между должником и ФИО1, и применении последствий недействительности сделок. Впоследствии акционерное общество «РОСТ БАНК» (далее – банк) обратилось в суд с заявлением о признании недействительными договоров дарения от 24.03.2014, заключенных между должником и ФИО1, и договора дарения от 23.09.2016, заключенного между ФИО1 и ФИО4. Кроме того, банк обратился в суд с заявлением о признании недействительной сделки по отчуждению недвижимого имущества: механической мастерской, общей площадью 1452,9 кв.м, кадастровый номер: 36:16:0102011:757, расположенной по адресу: &lt;...&gt;; производственного корпуса и компрессорной, общей площадью 2034,4 кв.м, кадастровый 36:16:0102011:760, расположенных по адресу: &lt;...&gt;, совершенной между должником и ФИО4, последовательно заключенными договорами купли-продажи от 28.04.2014 и от 06.05.2014 между должником и Ткаченко Александром Викторовичем; договором купли-продажи от 22.05.2014, заключенным между Ткаченко А.В. и Харций С.С., договором дарения от 05.08.2016, заключенным между Харций С.С. и Харций Е.Д. Банк также просил признать недействительной сделку по отчуждению трансформаторной подстанции КТП 630/10, общей площадью 4,6 кв.м, кадастровый номер: 36:16:0102011:759; проходной, общей площадью 19.3 кв. м, кадастровый номер: 36:16:0102011:758, совершенную между должником и ФИО1 последовательно заключенными договорами, а именно договорами купли-продажи от 28.04.2014 и от 06.05.2014, заключенными между должником и ФИО5; договором купли-продажи от 22.05.2014, заключенным между ФИО5 и ФИО1 и применить последствия недействительности сделок. Вышеуказанные заявления объединены для совместного рассмотрения. Определением Арбитражного суда Воронежской области от 21.09.2018, оставленным без изменения постановлениями Девятнадцатого арбитражного апелляционного суда от 14.12.2018 и Арбитражного суда Центрального округа от 05.02.2019, требования удовлетворены, применены последствия недействительности сделок виде возврата спорного имущества должнику. В кассационной жалобе, поданной в Верховный Суд Российской Федерации, заявитель просит отменить названные судебные акты, принять новый судебный акт об отказе в удовлетворении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заявленные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168 Гражданского кодекса Российской Федерации, статей 2, 61.1, 61.3 Федерального закона от 26.10.2002 № 127-ФЗ «О несостоятельности (банкротстве)», позицией, изложенной в пунктах 7, 10,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спорных сделок на безвозмездной основе заинтересованными лицами со злоупотреблением правом при наличии признаков неплатёжеспособности должника, указав на следствие данных сделок – причинение вреда имущественным правам кредиторов должника, верно и обосновано применили последствия недействительности сделок. Выводы судов соответствуют нормам права, оснований для переоценки этих выводов по доводам жалобы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"РОСТ БАНК" (подробнее) ИП Будайханов Батырхан Вазирханович (подробнее) ИП Семенов В. П. (подробнее) ООО "Дом Мрамора-Строй" (подробнее) ООО "Нефта-Камень" (подробнее) ПАО "Сбербанк России" (подробнее) Иные лица: АО "БАНК РОСТ" (подробнее) ЗАО "Окибима" (подробнее) ИФНС РОССИИ ПО СОВЕТСКОМУ РАЙОНУ Г. ВОРОНЕЖА (подробнее) ООО "РентСервис" (подробнее) ПАУ ЦФО (подробнее) Управление Росреестра по Воронежской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