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«Совкомбанк» обратилось в Арбитражный суд Пермского края с заявлением о признании Авдеевой Н.А. несостоятельной (банкротом). Определением Арбитражного суда Пермского края от 26.04.2023, оставленным без изменения постановлением Семнадцатого арбитражного апелляционного суда от 01.06.2023 и постановлением Арбитражного суда Уральского округа от 23.08.2023, в удовлетворении заявления отказано; в отношении Авдеевой Н.А. не применено правило об освобождении от исполнения обязательств перед банком, возникшим по результатам процедуры внесудебного банкротства, проведенной ГБУ Пермского края «Пермский многофункциональный центр предоставления государственных и муниципальных услуг». ПАО «Совкомбанк»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Учитывая, что процедура внесудебного банкротства должника завершена, а требование банка составляет менее пятисот тысяч рублей (пункт 2 статьи 213.3 Федерального закона от 26.10.2002 № 127-ФЗ «О несостоятельности (банкротстве)), учитывая отсутствие у должника ликвидного имущества, за исключением находящегося в залоге у банка, суды не усмотрели оснований для перехода в процедуру реализации имущества, поскольку за банком сохранен залоговый статус и имеется возможность реализовать свои права залогодержателя, в том числе путем обращения взыскания на предмет залога в исполнительном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