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16.08.2022 Бажанова Т.В. признана несостоятельной (банкротом), в отношении нее введена процедура реализации имущества, финансовым управляющим утвержден Зырянов А.В. Постановлением Тринадцатого арбитражного апелляционного суда от 10.01.2023 решение суда первой инстанции оставлено без изменения. Арбитражный суд Северо-Западного округа постановлением от 18.07.2023 указанные судебные акты оставил без изменения. Бажанова Т.В.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должника несостоятельной (банкротом) и вводя в отношении нее процедуру реализации имущества, суд первой инстанции руководствовался статьями 213.6, 213.17, 213.24 Федерального закона от 26.10.2002 № 127-ФЗ «О несостоятельности (банкротстве)». При этом, изучив представленный должником план реструктуризации долгов, суд пришел к выводу о недоказанности того, что исполнение данного плана приведет к более полному и быстрому удовлетворению требований кредиторов, чем можно достичь при реализации имущества должника и распределении между кредиторами причитающихся должнику денежных средств. Кроме того, руководствуясь статьей 143 Арбитражного процессуального кодекса Российской Федерации, суд первой инстанции сделал вывод об отсутствии оснований для приостановления судебного разбирательства. С данными выводами согласились апелляционный суд и суд округа.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