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Будилова И.В. в Арбитражный суд города Санкт-Петербурга и Ленинградской области обратился Павловский П.В. с заявлением о включении 2 000 000 рублей в реестр требований кредиторов должника как обеспеченных залогом имущества. Определением Арбитражного суда города Санкт-Петербурга и Ленинградской области от 31.01.2023, оставленным без изменения постановлением Тринадцатого арбитражного апелляционного суда от 25.04.2023 и постановлением Арбитражного суда Северо-Западного округа от 21.07.2023, в удовлетворении заявления отказано. Павловский П.В.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статей 807, 808 Гражданского кодекса Российской Федерации, статьями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достаточных доказательств, подтверждающих финансовую состоятельность кредитора и реальность заемных отношений, а также экономическую целесообразность предоставления займа.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