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- Югры от 02.07.2020 завершена процедура реализации имущества Брюнеткиной Е.Ю.; прекращены полномочия финансового управляющего Гридяева В.Н. Арбитражный управляющий Гридяев В.Н. обратился в Арбитражный суд Ханты-Мансийского автономного округа - Югры с заявлением о взыскании с должника фиксированного вознаграждения финансового управляющего в сумме 25 000 рублей. Определением Арбитражного суда Ханты-Мансийского автономного округа - Югры от 15.05.2023 производство по заявлению прекращено. Постановлением Восьмого арбитражного апелляционного суда от 12.07.2023 определение суда первой инстанции оставлено без изменения. Арбитражный суд Западно-Сибирского округа постановлением от 14.09.2023 указанные судебные акты оставил без изменения. 2 Арбитражный управляющий Гридяев В.Н.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Производство по заявлению арбитражного управляющего прекращено применительно к пункту 1 части 1 статьи 150 Арбитражного процессуального кодекса Российской Федерации в связи с пропуском трехмесячного срока на предъявление требования о взыскании вознаграждения арбитражного управляющего, установленного статьей 112 Арбитражного процессуального кодекса Российской Федерации, ходатайство о восстановлении пропущенного срока арбитражным управляющим не заявлено.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