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недоказанности истцом совокупности условий, необходимых для взыскания с ответчика ущерба.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«Агентство по сопровождению программ государственной поддержки агропромышленного комплекса»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