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Миненкова Вероника Вячеславовна обратилась в суд с заявлением о признании недействительным сделок по перечислению денежных средств с расчётного счёта должника Веремьеву С.Н. за период с 08.05.2019 по 03.06.2020 в размере 5 034 000 рублей; применении последствий недействительности сделок. Определением Арбитражного суда Орловской области от 15.11.2022, оставленным без изменения постановлениями Девятнадцатого арбитражного апелляционного суда от 13.04.2023 и Арбитражного суда Центрального округа от 20.07.2023, заявление удовлетворено. Признаны недействительными перечисления денежных средств с расчётного счёта должника Веремьеву С.Н. в размере 5 034 000 рублей, применены последствия недействительности сделок в виде взыскания с Веремьева С.Н. в пользу должника указанной суммы денежных средств, а также восстановления задолженности должника перед Веремьевым С.Н. в размере 5 034 000 рублей. В кассационной жалобе, поданной в Верховный Суд Российской Федерации, заявитель просит отменить оспариваемые судебные акты, в удовлетворении заявления отказать.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61.2 Федерального закона от 26.10.2002 № 127-ФЗ «О несостоятельности (банкротстве)», исходили из доказанности совокупности условий необходимых для признания недействительными оспариваемых платежей, совершённых в период подозрительности, неплатёжеспособным должником в пользу заинтересованного лица, что повлекло за собой причинение вреда имущественным правам кредиторов.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