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21.04.2023, оставленным без изменения постановлением Десятого арбитражного апелляционного суда от 07.06.2023 и постановлением Арбитражного суда Московского округа от 28.08.2023, иск удовлетворен. В кассационной жалобе общество «ВиаБалт» просит об отмене судебных актов, ссылаясь на неприменение Конвенции о договоре международной дорожной перевозки грузов.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Перевозка, осуществленная по маршруту Киров – Калининград, не попадает под действие названной Конвенции (статья 1).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«ВиаБалт»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