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Чурбаев Руслан Фанирович обратился в Арбитражный суд города Москвы с заявлением о назначении процедуры распределения обнаруженного имущества ликвидированного юридического лица – общества с ограниченной ответственностью (далее – ООО) «Спектр». Решением Арбитражного суда города Москвы от 20.05.2022 заявление Чурбаева Р.Ф. удовлетворено: назначена процедура распределения обнаруженного имущества ликвидированного ООО «Спектр», арбитражным управляющим утверждена Янина Наталья Сергеевна. В Арбитражный суд города Москвы 09.12.2022 поступило заявление ООО «Славяне» о включении в перечень требований, предъявленных кредиторами ликвидированного юридического лица, 3 915 000 рублей неосновательного обогащения и 42575 рублей судебных расходов. Определением Арбитражного суда города Москвы от 10.03.2023 в удовлетворении заявления отказано. Постановление Девятого арбитражного апелляционного суда от 30.05.2023, оставленным без изменения постановлением Арбитражного суда Московского 2 округа от 09.08.2023, определение от 10.03.2023 отменено, вопрос направлен на новое рассмотрение.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права. В обоснование доводов жалобы заявитель указывает, что основанием для отказа во включении в ликвидационный баланс требования в процедуре распределения имущества может служить истечение срока на предъявление исполнительного листа к исполнению до ликвидации должника.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Отказывая в удовлетворении заявления о включении в перечень требований, предъявленных кредиторами ликвидированного юридического лица, суд первой инстанции указал, что требования ООО «Славяне» основаны на решении Арбитражного суда города Москвы от 24.03.2016 по делу № А40-222497/2015, которое вступило в законную силу 26.04.2016. Взыскателю 10.05.2016 выдан исполнительный лист серии ФС № 007258077, исполнение по которому до настоящего времени не произведено, при этом срок предъявления исполнительного листа истек в 2019 году. Таким образом, в силу статей 100, 142 Федерального закона от 26.10.2002 № 127-ФЗ «О несостоятельности (банкротстве)», поскольку на момент предъявления требования в суд (09.12.2022) кредитор утратил право на принудительное исполнение судебного акта, то оснований для включения в реестр требований кредиторов должника спорных денежных средств не имеется. Повторно исследовав и оценив по правилам статьи 71 АПК РФ представленные доказательства, руководствуясь статьей 64 Гражданского кодекса Российской Федерации, разъяснениями, изложенными в пункте 39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суд апелляционной инстанции, с выводами которого согласился суд округа, отменил определение суда первой инстанции и направил вопрос на новое рассмотрение, исходя из того, что поскольку процедура распределения имущества ликвидированного юридического лица не предполагает обязательного наличия вступившего в законную силу судебного акта, подтверждающего задолженность, то истечение срока 3 предъявления исполнительного листа к исполнению не имеет правового значения для решения спорного вопроса. Кроме того, исполнительный лист, выданный ООО «Славяне», находился на исполнении в банке, истребован взыскателем в 2019 году; ООО «Спектр» ликвидировано в 2018 году, что в силу пункта 7 части 2 статьи 43 Федерального закона «Об исполнительном производстве» влечет прекращение исполнительного производства. Таким образом, с момента ликвидации должника исполнительный лист в любом случае не мог быть предъявлен к исполнению.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«Спектр»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