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финансовому управляющему Анпилогову Никите Валерьевичу срок подачи кассационной жалобы на определение Арбитражного суда города Москвы от 31.03.2023, постановление Девятого арбитражного апелляционного суда от 26.06.2023 и постановление Арбитражного суда Московского округа от 06.09.2023 по делу № А40-160252/2021.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