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обратился должник с жалобой на действия (бездействие) финансового управляющего Ярового М.П., выразившиеся в ненаправлении должнику заблаговременно до судебного заседания по адресу его содержания отзывов финансового управляющего по обособленным спорам № А56-78752/2015/ж.11, А56-78752/2015/ж.13, А56-78752/2015/ж.14. Определением Арбитражного суда города Санкт-Петербурга и Ленинградской области от 31.10.2022 в удовлетворении жалобы отказано. Постановлением Тринадцатого арбитражного апелляционного суда от 02.03.2023 определение суда первой инстанции в части отказа в удовлетворении жалобы должника о признании незаконным бездействия финансового управляющего по ненаправлению отзывов по обособленным спорам № А56-78752/2015/ж.11, А56-78752/2015/ж.13 отменено, производство 2 по заявленным требованиям в указанной части прекращено; в остальной части определение суда первой инстанции оставлено без изменения. Арбитражный суд Северо-Западного округа постановлением от 21.06.2023 постановление суда апелляционной инстанции оставил без изменения. Парамонов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действие (бездействие) финансового управляющего необоснованной, суды руководствовались положениями статей 20.3, 60, 213.25 Федерального закона от 26.10.2002 № 127-ФЗ «О несостоятельности (банкротстве)» и исходили из недоказанности нарушения обжалуемыми действиями (бездействием) прав и законных интересов должника и конкурсных кредиторов. При этом суд апелляционной инстанции, установив, что в обособленном споре № А56-78752/2015/ж.30 рассмотрена жалоба должника о признании незаконным бездействия финансового управляющего, выразившегося в ненаправлении своих отзывов по адресу временного содержания должника по обособленным спорам № А56-78752/2015/ж.11 и № А56-78752/2015/ж.13, отменил определение суда первой инстанции в части отказа в удовлетворении жалобы в указанной части и производство по жалобе в этой части прекратил, с чем согласился окружной суд.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