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«РН-Морской терминал Находка» обратилось в Арбитражный суд Приморского края с иском о взыскании с АО «Каминжиниринг» 934 171 рубля 51 копейки неустойки по договору об оказании транспортно-экспедиционных услуг от 28.12.2021 № 2240121/0789Д. К участию в деле в качестве третьего лица, не заявляющего самостоятельных требований относительно предмета спора, привлечено ООО «Терминал Запад». Решением Арбитражного суда Приморского края от 25.01.2023 иск удовлетворен. Постановлением Пятого арбитражного апелляционного суда от 12.04.2023 решение суда первой инстанции оставлено без изменения. Арбитражный суд Дальневосточного округа постановлением от 17.07.2023 указанные судебные акты оставил без изменения. АО «Каминжиниринг»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превышения накопительной партии нефтепродуктов сверх установленного договором объема, руководствуясь статьями 309, 310, 329, 330, 421, 431, 801 Гражданского кодекса Российской Федерации, суды пришли к выводу о наличии оснований для применения к ответчику предусмотренных договором штрафных санкций.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