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Ханину Т.И., Ханина Михаила Яковлевича, Гнилицкую Е.Е. и взыскании с них солидарно 16 399 505 рублей 4 копейки. Определением Арбитражного суда Новосибирской области от 10.03.2023, оставленным без изменения постановлением Седьмого арбитражного апелляционного суда от 08.06.2023, в удовлетворении заявления отказано. Постановлением Арбитражного суда Западно–Сибирского округа от 15.08.2023 принятые по спору судебные акты в части отказа в привлечении к субсидиарной ответственности отменены, заявление конкурсного управляющего удовлетворено, признано доказанным наличие оснований для привлечения солидарно Ханиной Т.И., Ханина М.Я. и Гнилицкой Е.Е. к субсидиарной ответственности. Вопрос об определении размера субсидиарной ответственности направлен на новое рассмотрение в суд первой инстанции.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суда апелляционной инстанции. Исходя из доводов жалобы Ханиной Т.И., её действия, как и действия других контролирующих должника лиц не привели 2 к банкротству должника. Гнилицкая Е.Е. в своей жалобе указывает, что не является контролирующим должника лицом. Жалобы изучены в пределах заявленных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обжалуемые определение и постановление в части выводов об отсутствии оснований для привлечения к субсидиарной ответственности и удовлетворяя заявление в этой части, суд округа, руководствуясь статьями 61.11, 61.12 Федерального закона от 26.10.2002 № 127-ФЗ «О несостоятельности (банкротстве)», разъяснениями, изложенными в пункте 12 Обзора судебной практики Верховного Суда Российской Федерации N 4 (2020), утвержденного Президиумом Верховного Суда Российской Федерации 23.12.2020, исходил из наличия оснований для привлечения контролирующих должника лиц к субсидиарной ответственности по обязательствам должника, установив совершение ответчиками недобросовестных действий по организации деятельности корпоративной группы таким образом, что в отсутствие доходной экономической деятельности на должника возлагаются исключительно риски и убытки, повлекшие его банкротство и причинившие вред независимым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Доводы заявителей были предметом рассмотрения суда округа,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