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23.01.2023 производство по делу о несостоятельности (банкротстве) ФИО2 прекращено, требование финансового управляющего ФИО1 о взыскании процентной части вознаграждения выделено в отдельное производство. Определением Арбитражного суда Московской области от 17.03.2023 арбитражному управляющему перечислено с депозитного счета Арбитражного суда Московской области 25 000 рублей фиксированного вознаграждения, во взыскании с должника процентной части вознаграждения отказано. Постановлением Десятого арбитражного апелляционного суда от 08.06.2023 определение суда первой инстанции оставлено без изменения. Арбитражный суд Московского округа постановлением от 25.08.2023 указанные судебные акты оставил без изменения. Арбитражный управляющий ФИО1 обратилась в Судебную коллегию Верховного Суда Российской Федерации с кассационной жалобой на принятые по обособленному спору судебные акты в части отказа во взыскании процентного вознаграждения,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требования кредиторов полностью погашены, каких-либо мероприятий, способствовавших погашению должником обязательств перед кредиторами, финансовым управляющим не осуществлено, руководствуясь статьями 20.3 , 20.6 Федерального закона от 26.10.2002 № 127-ФЗ «О несостоятельности (банкротстве)», пунктом 8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суды сделали вывод об отсутствии оснований для выплаты процентов по вознаграждению за процедуру банкротства, в ходе которой производство прекращено.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"Российский сельскохозяйственный банк" (подробнее) Ассоциация "Сибирская Гильдия антикризисных управляющих" (подробнее) ИФНС России №7 по Московской области (подробнее) ООО "ТИМОХОВО-ИНВЕСТ" (подробнее) ООО "Хоум Кредит энд Финанс Банк" (подробнее) ПАО "Московский кредитный банк" (подробнее) ПАО "МТС-Банк" (подробнее) ф/у Орлова О.Ю. Емельянова М.А.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