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общество с ограниченной ответственностью «ВолгоИнвест» обратилось в суд с заявлением о привлечении к субсидиарной ответственности по обязательствам должника Ершова Ю.Б., Липатовой Анастасии Алексеевны, Липатова С.В., Головина О.А. и Давыдюка В.С. Определением Арбитражного суда города Москвы от 10.01.2023, оставленным без изменения постановлениями Девятого арбитражного апелляционного суда от 26.04.2023 и Арбитражного суда Московского округа от 20.07.2023, признано доказанным наличие оснований для привлечения Ершова Ю.Б., Липатова С.В., Головина О.А. и Давыдюка В.С. к субсидиарной ответственности по обязательствам должника, производство по заявлению в части определения размера субсидиарной ответственности названных лиц приостановлено до окончания расчётов с кредиторами. В удовлетворении заявления в части требований к Липатовой А.А. отказано. В кассационных жалобах, поданных в Верховный Суд Российской Федерации, заявители просят отменить названные судебные акты в части привлечения их к субсидиарной ответственности. Давыдюк В.С., Головин О.А. и Ершов Ю.Б. просят направить обособленный спор в обжалуемой части на новое рассмотрение в суд первой инстанции, Липатов С.В. просит принять в обжалуемой части новый судебный акт об отказе в удовлетворении заявления. Жалобы изучены в пределах изложенных в них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статьями 61.10, 61.11 Федерального закона от 26.10.2002 № 127-ФЗ «О несостоятельности (банкротстве)», исходили из доказанности наличия оснований для привлечения к субсидиарной ответственности бывших руководителей должника Давыдюка В.С., Головина О.А., участника и бывшего руководителя должника Ершова О.А., а также Липатова С.В. (супруга участника должника Липатовой А.А. и выгодоприобретателя по убыточным сделкам должника), чьи действия (сделки) находились в причинно – следственной связи с возникновением у подконтрольной им компании признаков объективного банкротства. Выводы судов в обжалуемой заявителями части соответствуют нормам права, оснований для переоценки этих выводов не имеется. Доводы заявителей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