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Коврига Алексей Алексеевич обратился в суд с заявлением о взыскании убытков с Администрации городского округа города Переславль – Залесский Ярославской области (далее – администрация) в размере 55 743 006 рублей 34 копеек. Определением Арбитражного суда Московской области от 21.04.2023 заявление удовлетворено. Постановлением Десятого арбитражного апелляционного суда от 31.05.2023 общество с ограниченной ответственностью «Моторгаз- Транстехгаз» (далее – общество) привлечено к участию в деле в качестве третьего лица с самостоятельным требованием относительно предмета спора, в связи с чем, апелляционный суд перешел к рассмотрению обособленного спора по правилам, установленным для рассмотрения дел в суде первой инстанции. Постановлением Десятого арбитражного апелляционного суда от 20.07.2023, оставленным без изменения постановлением Арбитражного суда Московского округа от 11.09.2023, заявления конкурсного управляющего должником и общества оставлены без рассмотрения.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Проверяя обоснованность оставления заявлений без рассмотрения, суд округа, руководствуясь статьей 148 Арбитражного процессуального кодекса Российской Федерации, статьями 61.10, 61.13, 61.20 Федерального закона от 26.10.2002 № 127-ФЗ «О несостоятельности (банкротстве)», не установил нарушений норм процессуального права и исходил из отсутствия оснований для рассмотрения по существу в настоящем деле о банкротстве требований о взыскании убытков с администрации, не являющейся контролирующим должника и заинтересованным с ним лицом.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Нарушений норм процессуального права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